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8934C" w14:textId="77777777" w:rsidR="00FB37DE" w:rsidRDefault="00FB37DE" w:rsidP="00FB37DE">
      <w:pPr>
        <w:autoSpaceDE w:val="0"/>
        <w:autoSpaceDN w:val="0"/>
        <w:adjustRightInd w:val="0"/>
        <w:ind w:right="142"/>
        <w:jc w:val="both"/>
        <w:rPr>
          <w:rFonts w:ascii="Times New Roman" w:hAnsi="Times New Roman" w:cs="Times New Roman"/>
          <w:color w:val="232323"/>
          <w:sz w:val="28"/>
          <w:szCs w:val="28"/>
          <w:lang w:val="es-ES_tradnl"/>
        </w:rPr>
      </w:pPr>
      <w:r>
        <w:rPr>
          <w:rFonts w:ascii="Times New Roman" w:hAnsi="Times New Roman" w:cs="Times New Roman"/>
          <w:color w:val="232323"/>
          <w:sz w:val="28"/>
          <w:szCs w:val="28"/>
          <w:lang w:val="es-ES_tradnl"/>
        </w:rPr>
        <w:t xml:space="preserve">ALTERED VIEWS </w:t>
      </w:r>
    </w:p>
    <w:p w14:paraId="57E7916A" w14:textId="77777777" w:rsidR="00FB37DE" w:rsidRDefault="00FB37DE" w:rsidP="00FB37DE">
      <w:pPr>
        <w:autoSpaceDE w:val="0"/>
        <w:autoSpaceDN w:val="0"/>
        <w:adjustRightInd w:val="0"/>
        <w:ind w:right="142"/>
        <w:jc w:val="both"/>
        <w:rPr>
          <w:rFonts w:ascii="Times New Roman" w:hAnsi="Times New Roman" w:cs="Times New Roman"/>
          <w:color w:val="232323"/>
          <w:sz w:val="28"/>
          <w:szCs w:val="28"/>
          <w:lang w:val="es-ES_tradnl"/>
        </w:rPr>
      </w:pPr>
    </w:p>
    <w:p w14:paraId="69C2824C" w14:textId="52F70BE4" w:rsidR="00FB37DE" w:rsidRDefault="00FB37DE" w:rsidP="00FB37DE">
      <w:pPr>
        <w:autoSpaceDE w:val="0"/>
        <w:autoSpaceDN w:val="0"/>
        <w:adjustRightInd w:val="0"/>
        <w:ind w:right="142"/>
        <w:jc w:val="both"/>
        <w:rPr>
          <w:rFonts w:ascii="Times New Roman" w:hAnsi="Times New Roman" w:cs="Times New Roman"/>
          <w:color w:val="232323"/>
          <w:sz w:val="28"/>
          <w:szCs w:val="28"/>
          <w:lang w:val="es-ES_tradnl"/>
        </w:rPr>
      </w:pPr>
      <w:r>
        <w:rPr>
          <w:rFonts w:ascii="Times New Roman" w:hAnsi="Times New Roman" w:cs="Times New Roman"/>
          <w:color w:val="232323"/>
          <w:sz w:val="28"/>
          <w:szCs w:val="28"/>
          <w:lang w:val="es-ES_tradnl"/>
        </w:rPr>
        <w:t xml:space="preserve">Voluspa Jarpa ha planteado su proyecto para el Pabellón Chileno de la 58th </w:t>
      </w:r>
      <w:proofErr w:type="spellStart"/>
      <w:r>
        <w:rPr>
          <w:rFonts w:ascii="Times New Roman" w:hAnsi="Times New Roman" w:cs="Times New Roman"/>
          <w:color w:val="232323"/>
          <w:sz w:val="28"/>
          <w:szCs w:val="28"/>
          <w:lang w:val="es-ES_tradnl"/>
        </w:rPr>
        <w:t>Biennale</w:t>
      </w:r>
      <w:proofErr w:type="spellEnd"/>
      <w:r>
        <w:rPr>
          <w:rFonts w:ascii="Times New Roman" w:hAnsi="Times New Roman" w:cs="Times New Roman"/>
          <w:color w:val="232323"/>
          <w:sz w:val="28"/>
          <w:szCs w:val="28"/>
          <w:lang w:val="es-ES_tradnl"/>
        </w:rPr>
        <w:t xml:space="preserve"> de Venecia bajo el t</w:t>
      </w:r>
      <w:r w:rsidR="0076497B">
        <w:rPr>
          <w:rFonts w:ascii="Times New Roman" w:hAnsi="Times New Roman" w:cs="Times New Roman"/>
          <w:color w:val="232323"/>
          <w:sz w:val="28"/>
          <w:szCs w:val="28"/>
          <w:lang w:val="es-ES_tradnl"/>
        </w:rPr>
        <w:t>í</w:t>
      </w:r>
      <w:r>
        <w:rPr>
          <w:rFonts w:ascii="Times New Roman" w:hAnsi="Times New Roman" w:cs="Times New Roman"/>
          <w:color w:val="232323"/>
          <w:sz w:val="28"/>
          <w:szCs w:val="28"/>
          <w:lang w:val="es-ES_tradnl"/>
        </w:rPr>
        <w:t>tulo “</w:t>
      </w:r>
      <w:proofErr w:type="spellStart"/>
      <w:r>
        <w:rPr>
          <w:rFonts w:ascii="Times New Roman" w:hAnsi="Times New Roman" w:cs="Times New Roman"/>
          <w:color w:val="232323"/>
          <w:sz w:val="28"/>
          <w:szCs w:val="28"/>
          <w:lang w:val="es-ES_tradnl"/>
        </w:rPr>
        <w:t>Altered</w:t>
      </w:r>
      <w:proofErr w:type="spellEnd"/>
      <w:r>
        <w:rPr>
          <w:rFonts w:ascii="Times New Roman" w:hAnsi="Times New Roman" w:cs="Times New Roman"/>
          <w:color w:val="232323"/>
          <w:sz w:val="28"/>
          <w:szCs w:val="28"/>
          <w:lang w:val="es-ES_tradnl"/>
        </w:rPr>
        <w:t xml:space="preserve"> </w:t>
      </w:r>
      <w:proofErr w:type="spellStart"/>
      <w:r>
        <w:rPr>
          <w:rFonts w:ascii="Times New Roman" w:hAnsi="Times New Roman" w:cs="Times New Roman"/>
          <w:color w:val="232323"/>
          <w:sz w:val="28"/>
          <w:szCs w:val="28"/>
          <w:lang w:val="es-ES_tradnl"/>
        </w:rPr>
        <w:t>Views</w:t>
      </w:r>
      <w:proofErr w:type="spellEnd"/>
      <w:r>
        <w:rPr>
          <w:rFonts w:ascii="Times New Roman" w:hAnsi="Times New Roman" w:cs="Times New Roman"/>
          <w:color w:val="232323"/>
          <w:sz w:val="28"/>
          <w:szCs w:val="28"/>
          <w:lang w:val="es-ES_tradnl"/>
        </w:rPr>
        <w:t>”. El proyecto parte de una pregunta que la artista se realiza:</w:t>
      </w:r>
      <w:r>
        <w:rPr>
          <w:rFonts w:ascii="Arial" w:hAnsi="Arial" w:cs="Arial"/>
          <w:color w:val="000000"/>
          <w:sz w:val="20"/>
          <w:szCs w:val="20"/>
          <w:lang w:val="es-ES_tradnl"/>
        </w:rPr>
        <w:t xml:space="preserve"> </w:t>
      </w:r>
      <w:r>
        <w:rPr>
          <w:rFonts w:ascii="Times New Roman" w:hAnsi="Times New Roman" w:cs="Times New Roman"/>
          <w:color w:val="000000"/>
          <w:sz w:val="28"/>
          <w:szCs w:val="28"/>
          <w:lang w:val="es-ES_tradnl"/>
        </w:rPr>
        <w:t>¿</w:t>
      </w:r>
      <w:r w:rsidR="00047A1D">
        <w:rPr>
          <w:rFonts w:ascii="Times New Roman" w:hAnsi="Times New Roman" w:cs="Times New Roman"/>
          <w:color w:val="000000"/>
          <w:sz w:val="28"/>
          <w:szCs w:val="28"/>
          <w:lang w:val="es-ES_tradnl"/>
        </w:rPr>
        <w:t xml:space="preserve">Cómo </w:t>
      </w:r>
      <w:r>
        <w:rPr>
          <w:rFonts w:ascii="Times New Roman" w:hAnsi="Times New Roman" w:cs="Times New Roman"/>
          <w:color w:val="000000"/>
          <w:sz w:val="28"/>
          <w:szCs w:val="28"/>
          <w:lang w:val="es-ES_tradnl"/>
        </w:rPr>
        <w:t xml:space="preserve">se configura la mirada modernista, </w:t>
      </w:r>
      <w:r w:rsidR="007C2858">
        <w:rPr>
          <w:rFonts w:ascii="Times New Roman" w:hAnsi="Times New Roman" w:cs="Times New Roman"/>
          <w:color w:val="000000"/>
          <w:sz w:val="28"/>
          <w:szCs w:val="28"/>
          <w:lang w:val="es-ES_tradnl"/>
        </w:rPr>
        <w:t>eurocé</w:t>
      </w:r>
      <w:r>
        <w:rPr>
          <w:rFonts w:ascii="Times New Roman" w:hAnsi="Times New Roman" w:cs="Times New Roman"/>
          <w:color w:val="000000"/>
          <w:sz w:val="28"/>
          <w:szCs w:val="28"/>
          <w:lang w:val="es-ES_tradnl"/>
        </w:rPr>
        <w:t>ntrica y colonial que luego se expande desde Europa a los EUA, y que construye el menosprecio simbólico, que se impone como sometimiento político, cultural y económico en las regiones no hegemónicas?</w:t>
      </w:r>
    </w:p>
    <w:p w14:paraId="660D81F0" w14:textId="77777777" w:rsidR="00FB37DE" w:rsidRDefault="00FB37DE" w:rsidP="00FB37DE">
      <w:pPr>
        <w:autoSpaceDE w:val="0"/>
        <w:autoSpaceDN w:val="0"/>
        <w:adjustRightInd w:val="0"/>
        <w:spacing w:after="100"/>
        <w:ind w:right="142"/>
        <w:jc w:val="both"/>
        <w:rPr>
          <w:rFonts w:ascii="Times New Roman" w:hAnsi="Times New Roman" w:cs="Times New Roman"/>
          <w:color w:val="232323"/>
          <w:sz w:val="28"/>
          <w:szCs w:val="28"/>
          <w:lang w:val="es-ES_tradnl"/>
        </w:rPr>
      </w:pPr>
    </w:p>
    <w:p w14:paraId="2F3EB658" w14:textId="6B5093B0" w:rsidR="00FB37DE" w:rsidRDefault="00FB37DE" w:rsidP="00FB37DE">
      <w:pPr>
        <w:autoSpaceDE w:val="0"/>
        <w:autoSpaceDN w:val="0"/>
        <w:adjustRightInd w:val="0"/>
        <w:spacing w:after="100"/>
        <w:ind w:right="142"/>
        <w:jc w:val="both"/>
        <w:rPr>
          <w:rFonts w:ascii="Times New Roman" w:hAnsi="Times New Roman" w:cs="Times New Roman"/>
          <w:color w:val="232323"/>
          <w:sz w:val="28"/>
          <w:szCs w:val="28"/>
          <w:lang w:val="es-ES_tradnl"/>
        </w:rPr>
      </w:pPr>
      <w:r>
        <w:rPr>
          <w:rFonts w:ascii="Times New Roman" w:hAnsi="Times New Roman" w:cs="Times New Roman"/>
          <w:color w:val="232323"/>
          <w:sz w:val="28"/>
          <w:szCs w:val="28"/>
          <w:lang w:val="es-ES_tradnl"/>
        </w:rPr>
        <w:t>Este es el comienzo del nuevo</w:t>
      </w:r>
      <w:r>
        <w:rPr>
          <w:rFonts w:ascii="Arial" w:hAnsi="Arial" w:cs="Arial"/>
          <w:color w:val="000000"/>
          <w:lang w:val="es-ES_tradnl"/>
        </w:rPr>
        <w:t xml:space="preserve"> </w:t>
      </w:r>
      <w:r>
        <w:rPr>
          <w:rFonts w:ascii="Times New Roman" w:hAnsi="Times New Roman" w:cs="Times New Roman"/>
          <w:color w:val="000000"/>
          <w:sz w:val="28"/>
          <w:szCs w:val="28"/>
          <w:lang w:val="es-ES_tradnl"/>
        </w:rPr>
        <w:t xml:space="preserve">proyecto inédito de investigación, que toma como punto de partida el cruce entre diversos casos de la historia europea del </w:t>
      </w:r>
      <w:r w:rsidR="00047A1D">
        <w:rPr>
          <w:rFonts w:ascii="Times New Roman" w:hAnsi="Times New Roman" w:cs="Times New Roman"/>
          <w:color w:val="000000"/>
          <w:sz w:val="28"/>
          <w:szCs w:val="28"/>
          <w:lang w:val="es-ES_tradnl"/>
        </w:rPr>
        <w:t>siglo</w:t>
      </w:r>
      <w:r>
        <w:rPr>
          <w:rFonts w:ascii="Times New Roman" w:hAnsi="Times New Roman" w:cs="Times New Roman"/>
          <w:color w:val="000000"/>
          <w:sz w:val="28"/>
          <w:szCs w:val="28"/>
          <w:lang w:val="es-ES_tradnl"/>
        </w:rPr>
        <w:t xml:space="preserve"> XVII al XX bajo la construcción del ver, observar y analizar, como construcción de la mirada. </w:t>
      </w:r>
      <w:r>
        <w:rPr>
          <w:rFonts w:ascii="Times New Roman" w:hAnsi="Times New Roman" w:cs="Times New Roman"/>
          <w:color w:val="232323"/>
          <w:sz w:val="28"/>
          <w:szCs w:val="28"/>
          <w:lang w:val="es-ES_tradnl"/>
        </w:rPr>
        <w:t xml:space="preserve">Para esto la obra propone rescatar conceptos acuñados desde una perspectiva eurocéntrica que den luces sobre esta violencia con la que se reduce el mundo a un modelo expansionista, desarrollista y hegemónico, verificando a través de casos históricos específicos que van construyendo una estructura y conceptualización, derivadas de los discursos </w:t>
      </w:r>
      <w:r w:rsidR="00047A1D">
        <w:rPr>
          <w:rFonts w:ascii="Times New Roman" w:hAnsi="Times New Roman" w:cs="Times New Roman"/>
          <w:color w:val="232323"/>
          <w:sz w:val="28"/>
          <w:szCs w:val="28"/>
          <w:lang w:val="es-ES_tradnl"/>
        </w:rPr>
        <w:t xml:space="preserve">científicos </w:t>
      </w:r>
      <w:r>
        <w:rPr>
          <w:rFonts w:ascii="Times New Roman" w:hAnsi="Times New Roman" w:cs="Times New Roman"/>
          <w:color w:val="232323"/>
          <w:sz w:val="28"/>
          <w:szCs w:val="28"/>
          <w:lang w:val="es-ES_tradnl"/>
        </w:rPr>
        <w:t>y culturales. Por ello el proyecto se divide en tres partes, comenzando por el Museo Heg</w:t>
      </w:r>
      <w:r w:rsidR="007C2858">
        <w:rPr>
          <w:rFonts w:ascii="Times New Roman" w:hAnsi="Times New Roman" w:cs="Times New Roman"/>
          <w:color w:val="232323"/>
          <w:sz w:val="28"/>
          <w:szCs w:val="28"/>
          <w:lang w:val="es-ES_tradnl"/>
        </w:rPr>
        <w:t>emónico, siguiendo por la Galerí</w:t>
      </w:r>
      <w:r>
        <w:rPr>
          <w:rFonts w:ascii="Times New Roman" w:hAnsi="Times New Roman" w:cs="Times New Roman"/>
          <w:color w:val="232323"/>
          <w:sz w:val="28"/>
          <w:szCs w:val="28"/>
          <w:lang w:val="es-ES_tradnl"/>
        </w:rPr>
        <w:t xml:space="preserve">a de Retratos Subalternos para terminar en el </w:t>
      </w:r>
      <w:r w:rsidR="007C2858">
        <w:rPr>
          <w:rFonts w:ascii="Times New Roman" w:hAnsi="Times New Roman" w:cs="Times New Roman"/>
          <w:color w:val="232323"/>
          <w:sz w:val="28"/>
          <w:szCs w:val="28"/>
          <w:lang w:val="es-ES_tradnl"/>
        </w:rPr>
        <w:t>ú</w:t>
      </w:r>
      <w:r>
        <w:rPr>
          <w:rFonts w:ascii="Times New Roman" w:hAnsi="Times New Roman" w:cs="Times New Roman"/>
          <w:color w:val="232323"/>
          <w:sz w:val="28"/>
          <w:szCs w:val="28"/>
          <w:lang w:val="es-ES_tradnl"/>
        </w:rPr>
        <w:t>ltimo espacio</w:t>
      </w:r>
      <w:r w:rsidR="00047A1D">
        <w:rPr>
          <w:rFonts w:ascii="Times New Roman" w:hAnsi="Times New Roman" w:cs="Times New Roman"/>
          <w:color w:val="232323"/>
          <w:sz w:val="28"/>
          <w:szCs w:val="28"/>
          <w:lang w:val="es-ES_tradnl"/>
        </w:rPr>
        <w:t xml:space="preserve"> </w:t>
      </w:r>
      <w:r>
        <w:rPr>
          <w:rFonts w:ascii="Times New Roman" w:hAnsi="Times New Roman" w:cs="Times New Roman"/>
          <w:color w:val="232323"/>
          <w:sz w:val="28"/>
          <w:szCs w:val="28"/>
          <w:lang w:val="es-ES_tradnl"/>
        </w:rPr>
        <w:t xml:space="preserve">como desenlace en la </w:t>
      </w:r>
      <w:r w:rsidR="00047A1D">
        <w:rPr>
          <w:rFonts w:ascii="Times New Roman" w:hAnsi="Times New Roman" w:cs="Times New Roman"/>
          <w:color w:val="232323"/>
          <w:sz w:val="28"/>
          <w:szCs w:val="28"/>
          <w:lang w:val="es-ES_tradnl"/>
        </w:rPr>
        <w:t>Ó</w:t>
      </w:r>
      <w:r>
        <w:rPr>
          <w:rFonts w:ascii="Times New Roman" w:hAnsi="Times New Roman" w:cs="Times New Roman"/>
          <w:color w:val="232323"/>
          <w:sz w:val="28"/>
          <w:szCs w:val="28"/>
          <w:lang w:val="es-ES_tradnl"/>
        </w:rPr>
        <w:t xml:space="preserve">pera </w:t>
      </w:r>
      <w:proofErr w:type="spellStart"/>
      <w:r>
        <w:rPr>
          <w:rFonts w:ascii="Times New Roman" w:hAnsi="Times New Roman" w:cs="Times New Roman"/>
          <w:color w:val="232323"/>
          <w:sz w:val="28"/>
          <w:szCs w:val="28"/>
          <w:lang w:val="es-ES_tradnl"/>
        </w:rPr>
        <w:t>Emancipatoria</w:t>
      </w:r>
      <w:proofErr w:type="spellEnd"/>
      <w:r>
        <w:rPr>
          <w:rFonts w:ascii="Times New Roman" w:hAnsi="Times New Roman" w:cs="Times New Roman"/>
          <w:color w:val="232323"/>
          <w:sz w:val="28"/>
          <w:szCs w:val="28"/>
          <w:lang w:val="es-ES_tradnl"/>
        </w:rPr>
        <w:t>.</w:t>
      </w:r>
    </w:p>
    <w:p w14:paraId="13E625DD" w14:textId="77777777" w:rsidR="00FB37DE" w:rsidRDefault="00FB37DE" w:rsidP="00FB37DE">
      <w:pPr>
        <w:autoSpaceDE w:val="0"/>
        <w:autoSpaceDN w:val="0"/>
        <w:adjustRightInd w:val="0"/>
        <w:spacing w:after="100"/>
        <w:ind w:right="142"/>
        <w:jc w:val="both"/>
        <w:rPr>
          <w:rFonts w:ascii="Times New Roman" w:hAnsi="Times New Roman" w:cs="Times New Roman"/>
          <w:color w:val="232323"/>
          <w:sz w:val="28"/>
          <w:szCs w:val="28"/>
          <w:lang w:val="es-ES_tradnl"/>
        </w:rPr>
      </w:pPr>
    </w:p>
    <w:p w14:paraId="7F47453B" w14:textId="77777777" w:rsidR="00FB37DE" w:rsidRDefault="00FB37DE" w:rsidP="00FB37DE">
      <w:pPr>
        <w:autoSpaceDE w:val="0"/>
        <w:autoSpaceDN w:val="0"/>
        <w:adjustRightInd w:val="0"/>
        <w:spacing w:after="100"/>
        <w:ind w:right="142"/>
        <w:jc w:val="both"/>
        <w:rPr>
          <w:rFonts w:ascii="Times New Roman" w:hAnsi="Times New Roman" w:cs="Times New Roman"/>
          <w:color w:val="232323"/>
          <w:sz w:val="28"/>
          <w:szCs w:val="28"/>
          <w:lang w:val="es-ES_tradnl"/>
        </w:rPr>
      </w:pPr>
      <w:r>
        <w:rPr>
          <w:rFonts w:ascii="Times New Roman" w:hAnsi="Times New Roman" w:cs="Times New Roman"/>
          <w:color w:val="232323"/>
          <w:sz w:val="28"/>
          <w:szCs w:val="28"/>
          <w:lang w:val="es-ES_tradnl"/>
        </w:rPr>
        <w:t>Todo el recorrido se plantea como un proceso de decolonizaci</w:t>
      </w:r>
      <w:r w:rsidR="00A879F9">
        <w:rPr>
          <w:rFonts w:ascii="Times New Roman" w:hAnsi="Times New Roman" w:cs="Times New Roman"/>
          <w:color w:val="232323"/>
          <w:sz w:val="28"/>
          <w:szCs w:val="28"/>
          <w:lang w:val="es-ES_tradnl"/>
        </w:rPr>
        <w:t>ó</w:t>
      </w:r>
      <w:r>
        <w:rPr>
          <w:rFonts w:ascii="Times New Roman" w:hAnsi="Times New Roman" w:cs="Times New Roman"/>
          <w:color w:val="232323"/>
          <w:sz w:val="28"/>
          <w:szCs w:val="28"/>
          <w:lang w:val="es-ES_tradnl"/>
        </w:rPr>
        <w:t xml:space="preserve">n de la mirada. A su vez como cuestionamiento de las construcciones culturales, ya que el relato histórico centralizado en Europa, fabricado desde los tiempos de las monarquías absolutas, transformó todas las otras historias culturales, en historias periféricas, y además, expulsó de su propia identidad y narrativa las contradicciones internas de dichos modelos, para reflejarlos hacia las culturas periféricas. </w:t>
      </w:r>
    </w:p>
    <w:p w14:paraId="6C37E03E" w14:textId="77777777" w:rsidR="00FB37DE" w:rsidRDefault="00FB37DE" w:rsidP="00FB37DE">
      <w:pPr>
        <w:autoSpaceDE w:val="0"/>
        <w:autoSpaceDN w:val="0"/>
        <w:adjustRightInd w:val="0"/>
        <w:spacing w:after="100"/>
        <w:ind w:right="142"/>
        <w:jc w:val="both"/>
        <w:rPr>
          <w:rFonts w:ascii="Times New Roman" w:hAnsi="Times New Roman" w:cs="Times New Roman"/>
          <w:color w:val="232323"/>
          <w:sz w:val="28"/>
          <w:szCs w:val="28"/>
          <w:lang w:val="es-ES_tradnl"/>
        </w:rPr>
      </w:pPr>
    </w:p>
    <w:p w14:paraId="36A29572" w14:textId="389C0D98" w:rsidR="00FB37DE" w:rsidRDefault="00FB37DE" w:rsidP="00FB37DE">
      <w:pPr>
        <w:autoSpaceDE w:val="0"/>
        <w:autoSpaceDN w:val="0"/>
        <w:adjustRightInd w:val="0"/>
        <w:spacing w:after="100"/>
        <w:ind w:right="142"/>
        <w:jc w:val="both"/>
        <w:rPr>
          <w:rFonts w:ascii="Times New Roman" w:hAnsi="Times New Roman" w:cs="Times New Roman"/>
          <w:color w:val="232323"/>
          <w:sz w:val="28"/>
          <w:szCs w:val="28"/>
          <w:lang w:val="es-ES_tradnl"/>
        </w:rPr>
      </w:pPr>
      <w:r>
        <w:rPr>
          <w:rFonts w:ascii="Times New Roman" w:hAnsi="Times New Roman" w:cs="Times New Roman"/>
          <w:color w:val="232323"/>
          <w:sz w:val="28"/>
          <w:szCs w:val="28"/>
          <w:lang w:val="es-ES_tradnl"/>
        </w:rPr>
        <w:t xml:space="preserve">Los seis casos de estudio que se presentan como Museo Hegemónico reúnen conceptos con los que fueron definidas las colonias: desde </w:t>
      </w:r>
      <w:r w:rsidR="007C2858">
        <w:rPr>
          <w:rFonts w:ascii="Times New Roman" w:hAnsi="Times New Roman" w:cs="Times New Roman"/>
          <w:color w:val="232323"/>
          <w:sz w:val="28"/>
          <w:szCs w:val="28"/>
          <w:lang w:val="es-ES_tradnl"/>
        </w:rPr>
        <w:t>el</w:t>
      </w:r>
      <w:r>
        <w:rPr>
          <w:rFonts w:ascii="Times New Roman" w:hAnsi="Times New Roman" w:cs="Times New Roman"/>
          <w:color w:val="232323"/>
          <w:sz w:val="28"/>
          <w:szCs w:val="28"/>
          <w:lang w:val="es-ES_tradnl"/>
        </w:rPr>
        <w:t xml:space="preserve"> canibalismo</w:t>
      </w:r>
      <w:r w:rsidR="007C2858">
        <w:rPr>
          <w:rFonts w:ascii="Times New Roman" w:hAnsi="Times New Roman" w:cs="Times New Roman"/>
          <w:color w:val="232323"/>
          <w:sz w:val="28"/>
          <w:szCs w:val="28"/>
          <w:lang w:val="es-ES_tradnl"/>
        </w:rPr>
        <w:t xml:space="preserve"> como tabú</w:t>
      </w:r>
      <w:r>
        <w:rPr>
          <w:rFonts w:ascii="Times New Roman" w:hAnsi="Times New Roman" w:cs="Times New Roman"/>
          <w:color w:val="232323"/>
          <w:sz w:val="28"/>
          <w:szCs w:val="28"/>
          <w:lang w:val="es-ES_tradnl"/>
        </w:rPr>
        <w:t>, a raza y mestizaje, pasando por masculinidades subalternas, concepciones de género, civilización y barbarie; y el conflicto entre monarquía y república. El museo sirve, utilizando sus mismas formas</w:t>
      </w:r>
      <w:r w:rsidR="00047A1D">
        <w:rPr>
          <w:rFonts w:ascii="Times New Roman" w:hAnsi="Times New Roman" w:cs="Times New Roman"/>
          <w:color w:val="232323"/>
          <w:sz w:val="28"/>
          <w:szCs w:val="28"/>
          <w:lang w:val="es-ES_tradnl"/>
        </w:rPr>
        <w:t xml:space="preserve"> </w:t>
      </w:r>
      <w:r>
        <w:rPr>
          <w:rFonts w:ascii="Times New Roman" w:hAnsi="Times New Roman" w:cs="Times New Roman"/>
          <w:color w:val="232323"/>
          <w:sz w:val="28"/>
          <w:szCs w:val="28"/>
          <w:lang w:val="es-ES_tradnl"/>
        </w:rPr>
        <w:t>hegemónicas culturales y científicas, para el</w:t>
      </w:r>
      <w:r w:rsidR="00047A1D">
        <w:rPr>
          <w:rFonts w:ascii="Times New Roman" w:hAnsi="Times New Roman" w:cs="Times New Roman"/>
          <w:color w:val="232323"/>
          <w:sz w:val="28"/>
          <w:szCs w:val="28"/>
          <w:lang w:val="es-ES_tradnl"/>
        </w:rPr>
        <w:t xml:space="preserve"> </w:t>
      </w:r>
      <w:r>
        <w:rPr>
          <w:rFonts w:ascii="Times New Roman" w:hAnsi="Times New Roman" w:cs="Times New Roman"/>
          <w:color w:val="232323"/>
          <w:sz w:val="28"/>
          <w:szCs w:val="28"/>
          <w:lang w:val="es-ES_tradnl"/>
        </w:rPr>
        <w:t>estudio y análisis del comportamiento del hombre, blanco, heterosexual, patriarcal y hegemónico, que a su vez es el disparador al inicio del proyecto.</w:t>
      </w:r>
    </w:p>
    <w:p w14:paraId="164C180C" w14:textId="77777777" w:rsidR="00FB37DE" w:rsidRDefault="00FB37DE" w:rsidP="00FB37DE">
      <w:pPr>
        <w:autoSpaceDE w:val="0"/>
        <w:autoSpaceDN w:val="0"/>
        <w:adjustRightInd w:val="0"/>
        <w:spacing w:after="100"/>
        <w:ind w:right="142"/>
        <w:jc w:val="both"/>
        <w:rPr>
          <w:rFonts w:ascii="Times New Roman" w:hAnsi="Times New Roman" w:cs="Times New Roman"/>
          <w:color w:val="232323"/>
          <w:sz w:val="28"/>
          <w:szCs w:val="28"/>
          <w:lang w:val="es-ES_tradnl"/>
        </w:rPr>
      </w:pPr>
    </w:p>
    <w:p w14:paraId="004351D7" w14:textId="42372D00" w:rsidR="00FB37DE" w:rsidRDefault="00FB37DE" w:rsidP="00FB37DE">
      <w:pPr>
        <w:autoSpaceDE w:val="0"/>
        <w:autoSpaceDN w:val="0"/>
        <w:adjustRightInd w:val="0"/>
        <w:spacing w:after="100"/>
        <w:ind w:right="142"/>
        <w:jc w:val="both"/>
        <w:rPr>
          <w:rFonts w:ascii="Times New Roman" w:hAnsi="Times New Roman" w:cs="Times New Roman"/>
          <w:color w:val="232323"/>
          <w:sz w:val="28"/>
          <w:szCs w:val="28"/>
          <w:lang w:val="es-ES_tradnl"/>
        </w:rPr>
      </w:pPr>
      <w:r>
        <w:rPr>
          <w:rFonts w:ascii="Times New Roman" w:hAnsi="Times New Roman" w:cs="Times New Roman"/>
          <w:color w:val="232323"/>
          <w:sz w:val="28"/>
          <w:szCs w:val="28"/>
          <w:lang w:val="es-ES_tradnl"/>
        </w:rPr>
        <w:lastRenderedPageBreak/>
        <w:t>Como desenlace del propio proceso de decolonización se cuestionan las formas que fueron adoptadas localmente en las colonias como nuevas formas de hegemonía borrando otros saberes, formas y conocimientos que fueron suplantados u olvidados en la herencia hegemónica colonial. Por ello se podr</w:t>
      </w:r>
      <w:r w:rsidR="007C2858">
        <w:rPr>
          <w:rFonts w:ascii="Times New Roman" w:hAnsi="Times New Roman" w:cs="Times New Roman"/>
          <w:color w:val="232323"/>
          <w:sz w:val="28"/>
          <w:szCs w:val="28"/>
          <w:lang w:val="es-ES_tradnl"/>
        </w:rPr>
        <w:t>í</w:t>
      </w:r>
      <w:r>
        <w:rPr>
          <w:rFonts w:ascii="Times New Roman" w:hAnsi="Times New Roman" w:cs="Times New Roman"/>
          <w:color w:val="232323"/>
          <w:sz w:val="28"/>
          <w:szCs w:val="28"/>
          <w:lang w:val="es-ES_tradnl"/>
        </w:rPr>
        <w:t xml:space="preserve">a </w:t>
      </w:r>
      <w:proofErr w:type="spellStart"/>
      <w:r>
        <w:rPr>
          <w:rFonts w:ascii="Times New Roman" w:hAnsi="Times New Roman" w:cs="Times New Roman"/>
          <w:color w:val="232323"/>
          <w:sz w:val="28"/>
          <w:szCs w:val="28"/>
          <w:lang w:val="es-ES_tradnl"/>
        </w:rPr>
        <w:t>hipotetizar</w:t>
      </w:r>
      <w:proofErr w:type="spellEnd"/>
      <w:r>
        <w:rPr>
          <w:rFonts w:ascii="Times New Roman" w:hAnsi="Times New Roman" w:cs="Times New Roman"/>
          <w:color w:val="232323"/>
          <w:sz w:val="28"/>
          <w:szCs w:val="28"/>
          <w:lang w:val="es-ES_tradnl"/>
        </w:rPr>
        <w:t xml:space="preserve"> que los conceptos impuestos al otro son productos del rechazo y proyección de lo propio</w:t>
      </w:r>
      <w:r w:rsidR="00047A1D">
        <w:rPr>
          <w:rFonts w:ascii="Times New Roman" w:hAnsi="Times New Roman" w:cs="Times New Roman"/>
          <w:color w:val="232323"/>
          <w:sz w:val="28"/>
          <w:szCs w:val="28"/>
          <w:lang w:val="es-ES_tradnl"/>
        </w:rPr>
        <w:t>;</w:t>
      </w:r>
      <w:r w:rsidR="00BD4676">
        <w:rPr>
          <w:rFonts w:ascii="Times New Roman" w:hAnsi="Times New Roman" w:cs="Times New Roman"/>
          <w:color w:val="232323"/>
          <w:sz w:val="28"/>
          <w:szCs w:val="28"/>
          <w:lang w:val="es-ES_tradnl"/>
        </w:rPr>
        <w:t xml:space="preserve"> </w:t>
      </w:r>
      <w:r w:rsidR="00047A1D">
        <w:rPr>
          <w:rFonts w:ascii="Times New Roman" w:hAnsi="Times New Roman" w:cs="Times New Roman"/>
          <w:color w:val="232323"/>
          <w:sz w:val="28"/>
          <w:szCs w:val="28"/>
          <w:lang w:val="es-ES_tradnl"/>
        </w:rPr>
        <w:t xml:space="preserve">en ese sentido </w:t>
      </w:r>
      <w:r w:rsidR="00BD4676">
        <w:rPr>
          <w:rFonts w:ascii="Times New Roman" w:hAnsi="Times New Roman" w:cs="Times New Roman"/>
          <w:color w:val="232323"/>
          <w:sz w:val="28"/>
          <w:szCs w:val="28"/>
          <w:lang w:val="es-ES_tradnl"/>
        </w:rPr>
        <w:t xml:space="preserve">el proyecto busca la </w:t>
      </w:r>
      <w:proofErr w:type="spellStart"/>
      <w:r w:rsidR="00BD4676">
        <w:rPr>
          <w:rFonts w:ascii="Times New Roman" w:hAnsi="Times New Roman" w:cs="Times New Roman"/>
          <w:color w:val="232323"/>
          <w:sz w:val="28"/>
          <w:szCs w:val="28"/>
          <w:lang w:val="es-ES_tradnl"/>
        </w:rPr>
        <w:t>visibilización</w:t>
      </w:r>
      <w:proofErr w:type="spellEnd"/>
      <w:r w:rsidR="00BD4676">
        <w:rPr>
          <w:rFonts w:ascii="Times New Roman" w:hAnsi="Times New Roman" w:cs="Times New Roman"/>
          <w:color w:val="232323"/>
          <w:sz w:val="28"/>
          <w:szCs w:val="28"/>
          <w:lang w:val="es-ES_tradnl"/>
        </w:rPr>
        <w:t xml:space="preserve"> del contrapunto entre hegemonía y </w:t>
      </w:r>
      <w:proofErr w:type="spellStart"/>
      <w:r w:rsidR="00BD4676">
        <w:rPr>
          <w:rFonts w:ascii="Times New Roman" w:hAnsi="Times New Roman" w:cs="Times New Roman"/>
          <w:color w:val="232323"/>
          <w:sz w:val="28"/>
          <w:szCs w:val="28"/>
          <w:lang w:val="es-ES_tradnl"/>
        </w:rPr>
        <w:t>subalternidad</w:t>
      </w:r>
      <w:proofErr w:type="spellEnd"/>
      <w:r w:rsidR="00BD4676">
        <w:rPr>
          <w:rFonts w:ascii="Times New Roman" w:hAnsi="Times New Roman" w:cs="Times New Roman"/>
          <w:color w:val="232323"/>
          <w:sz w:val="28"/>
          <w:szCs w:val="28"/>
          <w:lang w:val="es-ES_tradnl"/>
        </w:rPr>
        <w:t xml:space="preserve"> y así mismo delinea los caminos a la emancipación contemporánea.</w:t>
      </w:r>
    </w:p>
    <w:p w14:paraId="31A7518A" w14:textId="77777777" w:rsidR="007C2858" w:rsidRDefault="007C2858" w:rsidP="00FB37DE">
      <w:pPr>
        <w:autoSpaceDE w:val="0"/>
        <w:autoSpaceDN w:val="0"/>
        <w:adjustRightInd w:val="0"/>
        <w:spacing w:after="100"/>
        <w:ind w:right="142"/>
        <w:jc w:val="both"/>
        <w:rPr>
          <w:rFonts w:ascii="Times New Roman" w:hAnsi="Times New Roman" w:cs="Times New Roman"/>
          <w:color w:val="232323"/>
          <w:sz w:val="28"/>
          <w:szCs w:val="28"/>
          <w:lang w:val="es-ES_tradnl"/>
        </w:rPr>
      </w:pPr>
    </w:p>
    <w:p w14:paraId="7AEFE9F5" w14:textId="3FC8A26D" w:rsidR="00FB37DE" w:rsidRDefault="00FB37DE" w:rsidP="00FB37DE">
      <w:pPr>
        <w:autoSpaceDE w:val="0"/>
        <w:autoSpaceDN w:val="0"/>
        <w:adjustRightInd w:val="0"/>
        <w:spacing w:after="100"/>
        <w:ind w:right="142"/>
        <w:jc w:val="both"/>
        <w:rPr>
          <w:rFonts w:ascii="Times New Roman" w:hAnsi="Times New Roman" w:cs="Times New Roman"/>
          <w:color w:val="000000"/>
          <w:sz w:val="28"/>
          <w:szCs w:val="28"/>
          <w:lang w:val="es-ES_tradnl"/>
        </w:rPr>
      </w:pPr>
      <w:r>
        <w:rPr>
          <w:rFonts w:ascii="Times New Roman" w:hAnsi="Times New Roman" w:cs="Times New Roman"/>
          <w:color w:val="232323"/>
          <w:sz w:val="28"/>
          <w:szCs w:val="28"/>
          <w:lang w:val="es-ES_tradnl"/>
        </w:rPr>
        <w:t>El proyecto es una invitación</w:t>
      </w:r>
      <w:r>
        <w:rPr>
          <w:rFonts w:ascii="Times New Roman" w:hAnsi="Times New Roman" w:cs="Times New Roman"/>
          <w:color w:val="000000"/>
          <w:sz w:val="28"/>
          <w:szCs w:val="28"/>
          <w:lang w:val="es-ES_tradnl"/>
        </w:rPr>
        <w:t xml:space="preserve"> a reflexionar sobre cuestiones que prevalecen</w:t>
      </w:r>
      <w:r w:rsidR="00A879F9">
        <w:rPr>
          <w:rFonts w:ascii="Times New Roman" w:hAnsi="Times New Roman" w:cs="Times New Roman"/>
          <w:color w:val="000000"/>
          <w:sz w:val="28"/>
          <w:szCs w:val="28"/>
          <w:lang w:val="es-ES_tradnl"/>
        </w:rPr>
        <w:t>,</w:t>
      </w:r>
      <w:r w:rsidR="00047A1D">
        <w:rPr>
          <w:rFonts w:ascii="Times New Roman" w:hAnsi="Times New Roman" w:cs="Times New Roman"/>
          <w:color w:val="000000"/>
          <w:sz w:val="28"/>
          <w:szCs w:val="28"/>
          <w:lang w:val="es-ES_tradnl"/>
        </w:rPr>
        <w:t xml:space="preserve"> </w:t>
      </w:r>
      <w:r>
        <w:rPr>
          <w:rFonts w:ascii="Times New Roman" w:hAnsi="Times New Roman" w:cs="Times New Roman"/>
          <w:color w:val="000000"/>
          <w:sz w:val="28"/>
          <w:szCs w:val="28"/>
          <w:lang w:val="es-ES_tradnl"/>
        </w:rPr>
        <w:t>y se hacen visibles, a</w:t>
      </w:r>
      <w:r w:rsidR="002538BD">
        <w:rPr>
          <w:rFonts w:ascii="Times New Roman" w:hAnsi="Times New Roman" w:cs="Times New Roman"/>
          <w:color w:val="000000"/>
          <w:sz w:val="28"/>
          <w:szCs w:val="28"/>
          <w:lang w:val="es-ES_tradnl"/>
        </w:rPr>
        <w:t>ú</w:t>
      </w:r>
      <w:r>
        <w:rPr>
          <w:rFonts w:ascii="Times New Roman" w:hAnsi="Times New Roman" w:cs="Times New Roman"/>
          <w:color w:val="000000"/>
          <w:sz w:val="28"/>
          <w:szCs w:val="28"/>
          <w:lang w:val="es-ES_tradnl"/>
        </w:rPr>
        <w:t>n</w:t>
      </w:r>
      <w:bookmarkStart w:id="0" w:name="_GoBack"/>
      <w:bookmarkEnd w:id="0"/>
      <w:r>
        <w:rPr>
          <w:rFonts w:ascii="Times New Roman" w:hAnsi="Times New Roman" w:cs="Times New Roman"/>
          <w:color w:val="000000"/>
          <w:sz w:val="28"/>
          <w:szCs w:val="28"/>
          <w:lang w:val="es-ES_tradnl"/>
        </w:rPr>
        <w:t xml:space="preserve"> hoy en d</w:t>
      </w:r>
      <w:r w:rsidR="007C2858">
        <w:rPr>
          <w:rFonts w:ascii="Times New Roman" w:hAnsi="Times New Roman" w:cs="Times New Roman"/>
          <w:color w:val="000000"/>
          <w:sz w:val="28"/>
          <w:szCs w:val="28"/>
          <w:lang w:val="es-ES_tradnl"/>
        </w:rPr>
        <w:t>í</w:t>
      </w:r>
      <w:r>
        <w:rPr>
          <w:rFonts w:ascii="Times New Roman" w:hAnsi="Times New Roman" w:cs="Times New Roman"/>
          <w:color w:val="000000"/>
          <w:sz w:val="28"/>
          <w:szCs w:val="28"/>
          <w:lang w:val="es-ES_tradnl"/>
        </w:rPr>
        <w:t xml:space="preserve">a en nuestra sociedad contemporánea, como el racismo, el patriarcado, los intereses económicos y diversas formas hegemónicas como formas de </w:t>
      </w:r>
      <w:proofErr w:type="spellStart"/>
      <w:r>
        <w:rPr>
          <w:rFonts w:ascii="Times New Roman" w:hAnsi="Times New Roman" w:cs="Times New Roman"/>
          <w:color w:val="000000"/>
          <w:sz w:val="28"/>
          <w:szCs w:val="28"/>
          <w:lang w:val="es-ES_tradnl"/>
        </w:rPr>
        <w:t>colonialidad</w:t>
      </w:r>
      <w:proofErr w:type="spellEnd"/>
      <w:r>
        <w:rPr>
          <w:rFonts w:ascii="Times New Roman" w:hAnsi="Times New Roman" w:cs="Times New Roman"/>
          <w:color w:val="000000"/>
          <w:sz w:val="28"/>
          <w:szCs w:val="28"/>
          <w:lang w:val="es-ES_tradnl"/>
        </w:rPr>
        <w:t xml:space="preserve"> también en nuestra cultura contemporánea.</w:t>
      </w:r>
    </w:p>
    <w:p w14:paraId="60EF4786" w14:textId="77777777" w:rsidR="00FB37DE" w:rsidRDefault="00FB37DE" w:rsidP="00FB37DE">
      <w:pPr>
        <w:autoSpaceDE w:val="0"/>
        <w:autoSpaceDN w:val="0"/>
        <w:adjustRightInd w:val="0"/>
        <w:spacing w:after="100"/>
        <w:ind w:right="142"/>
        <w:jc w:val="both"/>
        <w:rPr>
          <w:rFonts w:ascii="Times New Roman" w:hAnsi="Times New Roman" w:cs="Times New Roman"/>
          <w:color w:val="000000"/>
          <w:sz w:val="28"/>
          <w:szCs w:val="28"/>
          <w:lang w:val="es-ES_tradnl"/>
        </w:rPr>
      </w:pPr>
    </w:p>
    <w:p w14:paraId="5697D2B2" w14:textId="0F0C149B" w:rsidR="00FB37DE" w:rsidRDefault="00FB37DE" w:rsidP="00FB37DE">
      <w:pPr>
        <w:autoSpaceDE w:val="0"/>
        <w:autoSpaceDN w:val="0"/>
        <w:adjustRightInd w:val="0"/>
        <w:spacing w:after="100"/>
        <w:ind w:right="702"/>
        <w:jc w:val="right"/>
        <w:rPr>
          <w:rFonts w:ascii="Times New Roman" w:hAnsi="Times New Roman" w:cs="Times New Roman"/>
          <w:color w:val="000000"/>
          <w:sz w:val="28"/>
          <w:szCs w:val="28"/>
          <w:lang w:val="es-ES_tradnl"/>
        </w:rPr>
      </w:pPr>
      <w:r>
        <w:rPr>
          <w:rFonts w:ascii="Times New Roman" w:hAnsi="Times New Roman" w:cs="Times New Roman"/>
          <w:color w:val="000000"/>
          <w:sz w:val="28"/>
          <w:szCs w:val="28"/>
          <w:lang w:val="es-ES_tradnl"/>
        </w:rPr>
        <w:t>Agust</w:t>
      </w:r>
      <w:r w:rsidR="00047A1D">
        <w:rPr>
          <w:rFonts w:ascii="Times New Roman" w:hAnsi="Times New Roman" w:cs="Times New Roman"/>
          <w:color w:val="000000"/>
          <w:sz w:val="28"/>
          <w:szCs w:val="28"/>
          <w:lang w:val="es-ES_tradnl"/>
        </w:rPr>
        <w:t>í</w:t>
      </w:r>
      <w:r>
        <w:rPr>
          <w:rFonts w:ascii="Times New Roman" w:hAnsi="Times New Roman" w:cs="Times New Roman"/>
          <w:color w:val="000000"/>
          <w:sz w:val="28"/>
          <w:szCs w:val="28"/>
          <w:lang w:val="es-ES_tradnl"/>
        </w:rPr>
        <w:t>n Pérez Rubio</w:t>
      </w:r>
    </w:p>
    <w:p w14:paraId="197AC98A" w14:textId="77777777" w:rsidR="00FB37DE" w:rsidRPr="00FB37DE" w:rsidRDefault="00FB37DE" w:rsidP="00FB37DE">
      <w:pPr>
        <w:autoSpaceDE w:val="0"/>
        <w:autoSpaceDN w:val="0"/>
        <w:adjustRightInd w:val="0"/>
        <w:spacing w:after="100"/>
        <w:ind w:right="702"/>
        <w:jc w:val="right"/>
        <w:rPr>
          <w:rFonts w:ascii="Times New Roman" w:hAnsi="Times New Roman" w:cs="Times New Roman"/>
          <w:color w:val="000000"/>
          <w:sz w:val="28"/>
          <w:szCs w:val="28"/>
          <w:lang w:val="es-ES_tradnl"/>
        </w:rPr>
      </w:pPr>
      <w:r>
        <w:rPr>
          <w:rFonts w:ascii="Times New Roman" w:hAnsi="Times New Roman" w:cs="Times New Roman"/>
          <w:color w:val="000000"/>
          <w:sz w:val="28"/>
          <w:szCs w:val="28"/>
          <w:lang w:val="es-ES_tradnl"/>
        </w:rPr>
        <w:t>Curador</w:t>
      </w:r>
    </w:p>
    <w:sectPr w:rsidR="00FB37DE" w:rsidRPr="00FB37DE" w:rsidSect="009A77CC">
      <w:pgSz w:w="11900" w:h="16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5177CA" w16cid:durableId="20478D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trackRevisions/>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CE"/>
    <w:rsid w:val="00047A1D"/>
    <w:rsid w:val="00080DBA"/>
    <w:rsid w:val="000B4847"/>
    <w:rsid w:val="001421CB"/>
    <w:rsid w:val="002538BD"/>
    <w:rsid w:val="0076497B"/>
    <w:rsid w:val="007C2858"/>
    <w:rsid w:val="00855AAE"/>
    <w:rsid w:val="009A77CC"/>
    <w:rsid w:val="00A879F9"/>
    <w:rsid w:val="00BD4676"/>
    <w:rsid w:val="00D070CE"/>
    <w:rsid w:val="00FB37D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C07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D070CE"/>
    <w:pPr>
      <w:pBdr>
        <w:top w:val="nil"/>
        <w:left w:val="nil"/>
        <w:bottom w:val="nil"/>
        <w:right w:val="nil"/>
        <w:between w:val="nil"/>
        <w:bar w:val="nil"/>
      </w:pBdr>
    </w:pPr>
    <w:rPr>
      <w:rFonts w:ascii="Times New Roman" w:eastAsia="Arial Unicode MS" w:hAnsi="Times New Roman" w:cs="Arial Unicode MS"/>
      <w:color w:val="000000"/>
      <w:u w:color="000000"/>
      <w:bdr w:val="nil"/>
      <w:lang w:val="es-CL" w:eastAsia="es-CL"/>
    </w:rPr>
  </w:style>
  <w:style w:type="paragraph" w:customStyle="1" w:styleId="paragraph">
    <w:name w:val="paragraph"/>
    <w:rsid w:val="00D070CE"/>
    <w:pPr>
      <w:pBdr>
        <w:top w:val="nil"/>
        <w:left w:val="nil"/>
        <w:bottom w:val="nil"/>
        <w:right w:val="nil"/>
        <w:between w:val="nil"/>
        <w:bar w:val="nil"/>
      </w:pBdr>
      <w:spacing w:before="100" w:after="100"/>
    </w:pPr>
    <w:rPr>
      <w:rFonts w:ascii="Times" w:eastAsia="Arial Unicode MS" w:hAnsi="Times" w:cs="Arial Unicode MS"/>
      <w:color w:val="000000"/>
      <w:sz w:val="20"/>
      <w:szCs w:val="20"/>
      <w:u w:color="000000"/>
      <w:bdr w:val="nil"/>
      <w:lang w:val="es-ES_tradnl" w:eastAsia="es-CL"/>
    </w:rPr>
  </w:style>
  <w:style w:type="character" w:customStyle="1" w:styleId="Ninguno">
    <w:name w:val="Ninguno"/>
    <w:rsid w:val="00D070CE"/>
    <w:rPr>
      <w:lang w:val="es-ES_tradnl"/>
    </w:rPr>
  </w:style>
  <w:style w:type="paragraph" w:styleId="NormalWeb">
    <w:name w:val="Normal (Web)"/>
    <w:basedOn w:val="Normal"/>
    <w:uiPriority w:val="99"/>
    <w:unhideWhenUsed/>
    <w:rsid w:val="00D070CE"/>
    <w:pPr>
      <w:spacing w:before="100" w:beforeAutospacing="1" w:after="100" w:afterAutospacing="1"/>
    </w:pPr>
    <w:rPr>
      <w:rFonts w:ascii="Times New Roman" w:eastAsia="Times New Roman" w:hAnsi="Times New Roman" w:cs="Times New Roman"/>
    </w:rPr>
  </w:style>
  <w:style w:type="paragraph" w:customStyle="1" w:styleId="Poromisin">
    <w:name w:val="Por omisión"/>
    <w:rsid w:val="00D070CE"/>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paragraph" w:styleId="Textodeglobo">
    <w:name w:val="Balloon Text"/>
    <w:basedOn w:val="Normal"/>
    <w:link w:val="TextodegloboCar"/>
    <w:uiPriority w:val="99"/>
    <w:semiHidden/>
    <w:unhideWhenUsed/>
    <w:rsid w:val="007C285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C2858"/>
    <w:rPr>
      <w:rFonts w:ascii="Lucida Grande" w:hAnsi="Lucida Grande" w:cs="Lucida Grande"/>
      <w:sz w:val="18"/>
      <w:szCs w:val="18"/>
    </w:rPr>
  </w:style>
  <w:style w:type="character" w:styleId="Refdecomentario">
    <w:name w:val="annotation reference"/>
    <w:basedOn w:val="Fuentedeprrafopredeter"/>
    <w:uiPriority w:val="99"/>
    <w:semiHidden/>
    <w:unhideWhenUsed/>
    <w:rsid w:val="00047A1D"/>
    <w:rPr>
      <w:sz w:val="16"/>
      <w:szCs w:val="16"/>
    </w:rPr>
  </w:style>
  <w:style w:type="paragraph" w:styleId="Textocomentario">
    <w:name w:val="annotation text"/>
    <w:basedOn w:val="Normal"/>
    <w:link w:val="TextocomentarioCar"/>
    <w:uiPriority w:val="99"/>
    <w:semiHidden/>
    <w:unhideWhenUsed/>
    <w:rsid w:val="00047A1D"/>
    <w:rPr>
      <w:sz w:val="20"/>
      <w:szCs w:val="20"/>
    </w:rPr>
  </w:style>
  <w:style w:type="character" w:customStyle="1" w:styleId="TextocomentarioCar">
    <w:name w:val="Texto comentario Car"/>
    <w:basedOn w:val="Fuentedeprrafopredeter"/>
    <w:link w:val="Textocomentario"/>
    <w:uiPriority w:val="99"/>
    <w:semiHidden/>
    <w:rsid w:val="00047A1D"/>
    <w:rPr>
      <w:sz w:val="20"/>
      <w:szCs w:val="20"/>
    </w:rPr>
  </w:style>
  <w:style w:type="paragraph" w:styleId="Asuntodelcomentario">
    <w:name w:val="annotation subject"/>
    <w:basedOn w:val="Textocomentario"/>
    <w:next w:val="Textocomentario"/>
    <w:link w:val="AsuntodelcomentarioCar"/>
    <w:uiPriority w:val="99"/>
    <w:semiHidden/>
    <w:unhideWhenUsed/>
    <w:rsid w:val="00047A1D"/>
    <w:rPr>
      <w:b/>
      <w:bCs/>
    </w:rPr>
  </w:style>
  <w:style w:type="character" w:customStyle="1" w:styleId="AsuntodelcomentarioCar">
    <w:name w:val="Asunto del comentario Car"/>
    <w:basedOn w:val="TextocomentarioCar"/>
    <w:link w:val="Asuntodelcomentario"/>
    <w:uiPriority w:val="99"/>
    <w:semiHidden/>
    <w:rsid w:val="00047A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6960">
      <w:bodyDiv w:val="1"/>
      <w:marLeft w:val="0"/>
      <w:marRight w:val="0"/>
      <w:marTop w:val="0"/>
      <w:marBottom w:val="0"/>
      <w:divBdr>
        <w:top w:val="none" w:sz="0" w:space="0" w:color="auto"/>
        <w:left w:val="none" w:sz="0" w:space="0" w:color="auto"/>
        <w:bottom w:val="none" w:sz="0" w:space="0" w:color="auto"/>
        <w:right w:val="none" w:sz="0" w:space="0" w:color="auto"/>
      </w:divBdr>
      <w:divsChild>
        <w:div w:id="2069377231">
          <w:marLeft w:val="0"/>
          <w:marRight w:val="0"/>
          <w:marTop w:val="0"/>
          <w:marBottom w:val="0"/>
          <w:divBdr>
            <w:top w:val="none" w:sz="0" w:space="0" w:color="auto"/>
            <w:left w:val="none" w:sz="0" w:space="0" w:color="auto"/>
            <w:bottom w:val="none" w:sz="0" w:space="0" w:color="auto"/>
            <w:right w:val="none" w:sz="0" w:space="0" w:color="auto"/>
          </w:divBdr>
          <w:divsChild>
            <w:div w:id="1715347948">
              <w:marLeft w:val="0"/>
              <w:marRight w:val="0"/>
              <w:marTop w:val="0"/>
              <w:marBottom w:val="0"/>
              <w:divBdr>
                <w:top w:val="none" w:sz="0" w:space="0" w:color="auto"/>
                <w:left w:val="none" w:sz="0" w:space="0" w:color="auto"/>
                <w:bottom w:val="none" w:sz="0" w:space="0" w:color="auto"/>
                <w:right w:val="none" w:sz="0" w:space="0" w:color="auto"/>
              </w:divBdr>
              <w:divsChild>
                <w:div w:id="1499496076">
                  <w:marLeft w:val="0"/>
                  <w:marRight w:val="0"/>
                  <w:marTop w:val="0"/>
                  <w:marBottom w:val="0"/>
                  <w:divBdr>
                    <w:top w:val="none" w:sz="0" w:space="0" w:color="auto"/>
                    <w:left w:val="none" w:sz="0" w:space="0" w:color="auto"/>
                    <w:bottom w:val="none" w:sz="0" w:space="0" w:color="auto"/>
                    <w:right w:val="none" w:sz="0" w:space="0" w:color="auto"/>
                  </w:divBdr>
                  <w:divsChild>
                    <w:div w:id="8761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958028">
          <w:marLeft w:val="0"/>
          <w:marRight w:val="0"/>
          <w:marTop w:val="0"/>
          <w:marBottom w:val="0"/>
          <w:divBdr>
            <w:top w:val="none" w:sz="0" w:space="0" w:color="auto"/>
            <w:left w:val="none" w:sz="0" w:space="0" w:color="auto"/>
            <w:bottom w:val="none" w:sz="0" w:space="0" w:color="auto"/>
            <w:right w:val="none" w:sz="0" w:space="0" w:color="auto"/>
          </w:divBdr>
          <w:divsChild>
            <w:div w:id="1199732625">
              <w:marLeft w:val="0"/>
              <w:marRight w:val="0"/>
              <w:marTop w:val="0"/>
              <w:marBottom w:val="0"/>
              <w:divBdr>
                <w:top w:val="none" w:sz="0" w:space="0" w:color="auto"/>
                <w:left w:val="none" w:sz="0" w:space="0" w:color="auto"/>
                <w:bottom w:val="none" w:sz="0" w:space="0" w:color="auto"/>
                <w:right w:val="none" w:sz="0" w:space="0" w:color="auto"/>
              </w:divBdr>
              <w:divsChild>
                <w:div w:id="1769038613">
                  <w:marLeft w:val="0"/>
                  <w:marRight w:val="0"/>
                  <w:marTop w:val="0"/>
                  <w:marBottom w:val="0"/>
                  <w:divBdr>
                    <w:top w:val="none" w:sz="0" w:space="0" w:color="auto"/>
                    <w:left w:val="none" w:sz="0" w:space="0" w:color="auto"/>
                    <w:bottom w:val="none" w:sz="0" w:space="0" w:color="auto"/>
                    <w:right w:val="none" w:sz="0" w:space="0" w:color="auto"/>
                  </w:divBdr>
                  <w:divsChild>
                    <w:div w:id="677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9"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2717</Characters>
  <Application>Microsoft Macintosh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Claudia Pertuze</cp:lastModifiedBy>
  <cp:revision>2</cp:revision>
  <dcterms:created xsi:type="dcterms:W3CDTF">2019-03-30T12:33:00Z</dcterms:created>
  <dcterms:modified xsi:type="dcterms:W3CDTF">2019-03-30T12:33:00Z</dcterms:modified>
</cp:coreProperties>
</file>